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70" w:rsidRPr="006E7A70" w:rsidRDefault="006E7A70" w:rsidP="006E7A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7A70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BA2BF3" w:rsidRPr="006E7A70" w:rsidRDefault="006E7A70" w:rsidP="00BA2B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7A70">
        <w:rPr>
          <w:rFonts w:ascii="Times New Roman" w:hAnsi="Times New Roman" w:cs="Times New Roman"/>
          <w:b/>
          <w:sz w:val="40"/>
          <w:szCs w:val="40"/>
        </w:rPr>
        <w:t>«</w:t>
      </w:r>
      <w:r w:rsidR="00BA2BF3" w:rsidRPr="006E7A70">
        <w:rPr>
          <w:rFonts w:ascii="Times New Roman" w:hAnsi="Times New Roman" w:cs="Times New Roman"/>
          <w:b/>
          <w:sz w:val="40"/>
          <w:szCs w:val="40"/>
        </w:rPr>
        <w:t xml:space="preserve">О </w:t>
      </w:r>
      <w:proofErr w:type="spellStart"/>
      <w:r w:rsidR="00BA2BF3" w:rsidRPr="006E7A70">
        <w:rPr>
          <w:rFonts w:ascii="Times New Roman" w:hAnsi="Times New Roman" w:cs="Times New Roman"/>
          <w:b/>
          <w:sz w:val="40"/>
          <w:szCs w:val="40"/>
        </w:rPr>
        <w:t>насвае</w:t>
      </w:r>
      <w:proofErr w:type="spellEnd"/>
      <w:r w:rsidRPr="006E7A70">
        <w:rPr>
          <w:rFonts w:ascii="Times New Roman" w:hAnsi="Times New Roman" w:cs="Times New Roman"/>
          <w:b/>
          <w:sz w:val="40"/>
          <w:szCs w:val="40"/>
        </w:rPr>
        <w:t>»</w:t>
      </w:r>
    </w:p>
    <w:p w:rsidR="00BA2BF3" w:rsidRDefault="00BA2BF3" w:rsidP="00BA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F3" w:rsidRDefault="00BA2BF3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веществе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ходят разные слухи: говорят, что надежное средство, чтобы бросить курить; считают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релаксантом, то видом табачного изделия,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некурительным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табаком для рассасывания.</w:t>
      </w:r>
    </w:p>
    <w:p w:rsidR="00BA2BF3" w:rsidRDefault="00BA2BF3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фабричных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производится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Лепят его в домашних условиях – там, где находят нужное количество верблюжьего кизяка или куриного помета.</w:t>
      </w:r>
    </w:p>
    <w:p w:rsidR="00BA2BF3" w:rsidRDefault="00BA2BF3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Внешний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разнообразный – от зеленых шариков до серовато-коричневого порошка.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Свежеизготовленный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выглядит, как крупные, зеленые зернышки, лежалый – похож на порошок почти черного цвета.</w:t>
      </w:r>
      <w:proofErr w:type="gramEnd"/>
    </w:p>
    <w:p w:rsidR="00BA2BF3" w:rsidRDefault="00BA2BF3" w:rsidP="006E7A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вероятно, связано с тем, что раньше для его изготовления использовали растение нас. В настоящее время основным компонентом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махорка или табак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в смесь добавляют гашеную известь, золу растений, верблюжий кизяк или куриный помет, иногда масло, а иногда к навозу подмешивают сухофрукты и приправы. Есть данные и о другом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табачную пыль, клей, известь, воду или растительное масло скатывают в шарики. Добавки держат форму, гранулируют пылеобразные отходы табачного производства.</w:t>
      </w:r>
    </w:p>
    <w:p w:rsidR="00BA2BF3" w:rsidRDefault="00BA2BF3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вызывает никотиновую зависимость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Существует прямая зависимость между употреблением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развитием заболеваний желудочно-кишечного тракта, а также возникновением раковых опухолей ротовой полости.</w:t>
      </w:r>
    </w:p>
    <w:p w:rsidR="00BA2BF3" w:rsidRDefault="00BA2BF3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практике отмечены также последствия краткосрочного и длительного воздействия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Краткосрочное действие: сильное жжение слизистой ротовой полости, тяжесть в голове, а позднее – во всем 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Долгосрочное воздействие: апатия, резкое слюноотделение, головокружение, расслабленность мышц. </w:t>
      </w:r>
    </w:p>
    <w:p w:rsidR="00BA2BF3" w:rsidRDefault="00BA2BF3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Недопустимо глотать обильно выделяющуюся слюну, которую гонит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или крупинки зелья вызывают тошноту, рвоту, понос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рвота мучает начинающих потребителей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Бывалые перестают замечать жжение, неприятный запах и вкус, для них они – норма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Опасно сочетать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алкоголем, поскольку эффект непредсказуем.</w:t>
      </w:r>
    </w:p>
    <w:p w:rsidR="00BA2BF3" w:rsidRDefault="00BA2BF3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Экскременты животных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="00E83FEC">
        <w:rPr>
          <w:rFonts w:ascii="Times New Roman" w:hAnsi="Times New Roman" w:cs="Times New Roman"/>
          <w:sz w:val="24"/>
          <w:szCs w:val="24"/>
        </w:rPr>
        <w:t xml:space="preserve"> становятся причиной заражения кишечными инфекциями и паразитарными заражениями, в том числе вирусным гепатитом.</w:t>
      </w:r>
    </w:p>
    <w:p w:rsidR="00E83FEC" w:rsidRDefault="00E83FEC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растение поливают неразбавленным куриным пометом, оно «сгорает». То же происходит и в организме человека: в первую очередь «горят» слизистые рта и желудочно-кишечного тракта, разрушаются зубы.</w:t>
      </w:r>
    </w:p>
    <w:p w:rsidR="00E83FEC" w:rsidRDefault="00E83FEC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отнести к числу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употребление отражается на психическом развитии – снижается восприятие и ухудшается память, наблюдаются проявления нервозности.</w:t>
      </w:r>
    </w:p>
    <w:p w:rsidR="00E83FEC" w:rsidRDefault="00E83FEC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Поскольку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многокомпонентный, при этом далеко не всегда известно какие точно вещества в него входят, помимо никотиновой зависимости может развиться зависимость от других химических веществ.</w:t>
      </w:r>
    </w:p>
    <w:p w:rsidR="00E83FEC" w:rsidRDefault="00E83FEC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стать причиной начала потребления наркотических средств и психотропных веществ.</w:t>
      </w:r>
    </w:p>
    <w:p w:rsidR="00E83FEC" w:rsidRDefault="00E83FEC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Российской федерации торговля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запрещена. </w:t>
      </w:r>
    </w:p>
    <w:p w:rsidR="00E83FEC" w:rsidRDefault="00E83FEC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соответствии с пунктом 21 статьи 2 Технического регламента на табачную продукцию, утвержденного Федеральным законом от 22.08.2008 г. №</w:t>
      </w:r>
      <w:r w:rsidR="00B46371">
        <w:rPr>
          <w:rFonts w:ascii="Times New Roman" w:hAnsi="Times New Roman" w:cs="Times New Roman"/>
          <w:sz w:val="24"/>
          <w:szCs w:val="24"/>
        </w:rPr>
        <w:t xml:space="preserve">268-ФЗ, </w:t>
      </w:r>
      <w:proofErr w:type="spellStart"/>
      <w:r w:rsidR="00B46371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="00B46371">
        <w:rPr>
          <w:rFonts w:ascii="Times New Roman" w:hAnsi="Times New Roman" w:cs="Times New Roman"/>
          <w:sz w:val="24"/>
          <w:szCs w:val="24"/>
        </w:rPr>
        <w:t xml:space="preserve"> – вид </w:t>
      </w:r>
      <w:proofErr w:type="spellStart"/>
      <w:r w:rsidR="00B46371">
        <w:rPr>
          <w:rFonts w:ascii="Times New Roman" w:hAnsi="Times New Roman" w:cs="Times New Roman"/>
          <w:sz w:val="24"/>
          <w:szCs w:val="24"/>
        </w:rPr>
        <w:t>некурительного</w:t>
      </w:r>
      <w:proofErr w:type="spellEnd"/>
      <w:r w:rsidR="00B46371">
        <w:rPr>
          <w:rFonts w:ascii="Times New Roman" w:hAnsi="Times New Roman" w:cs="Times New Roman"/>
          <w:sz w:val="24"/>
          <w:szCs w:val="24"/>
        </w:rPr>
        <w:t xml:space="preserve"> табачного изделия, изготовленного из табака, извести и другого </w:t>
      </w:r>
      <w:proofErr w:type="spellStart"/>
      <w:r w:rsidR="00B46371">
        <w:rPr>
          <w:rFonts w:ascii="Times New Roman" w:hAnsi="Times New Roman" w:cs="Times New Roman"/>
          <w:sz w:val="24"/>
          <w:szCs w:val="24"/>
        </w:rPr>
        <w:t>нетабачного</w:t>
      </w:r>
      <w:proofErr w:type="spellEnd"/>
      <w:r w:rsidR="00B46371">
        <w:rPr>
          <w:rFonts w:ascii="Times New Roman" w:hAnsi="Times New Roman" w:cs="Times New Roman"/>
          <w:sz w:val="24"/>
          <w:szCs w:val="24"/>
        </w:rPr>
        <w:t xml:space="preserve"> сырья и предназначенного для рассасывания.</w:t>
      </w:r>
    </w:p>
    <w:p w:rsidR="00B46371" w:rsidRDefault="00B46371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Пунктом 8 статьи 19 Федерального закона от 23.02.2013 г. №15-ФЗ «Об охране здоровья граждан от воздействия табачного дыма и последствий потребления табака» оптовая и розничная торговля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(бездымным табаком, к которому относятся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снафф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жевательный табак и пр.) запрещена.</w:t>
      </w:r>
    </w:p>
    <w:p w:rsidR="00B46371" w:rsidRDefault="00B46371" w:rsidP="006E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нарушение данного запрета установлена частью 2 статьи 14.53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E7A70" w:rsidRDefault="006E7A70" w:rsidP="006E7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A70" w:rsidRPr="006E7A70" w:rsidRDefault="006E7A70" w:rsidP="006E7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70">
        <w:rPr>
          <w:rFonts w:ascii="Times New Roman" w:hAnsi="Times New Roman" w:cs="Times New Roman"/>
          <w:b/>
          <w:sz w:val="24"/>
          <w:szCs w:val="24"/>
        </w:rPr>
        <w:t>2017 г.</w:t>
      </w:r>
    </w:p>
    <w:sectPr w:rsidR="006E7A70" w:rsidRPr="006E7A70" w:rsidSect="006E7A70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A2BF3"/>
    <w:rsid w:val="006E7A70"/>
    <w:rsid w:val="00B46371"/>
    <w:rsid w:val="00BA2BF3"/>
    <w:rsid w:val="00E8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2017-03-30T04:01:00Z</dcterms:created>
  <dcterms:modified xsi:type="dcterms:W3CDTF">2017-03-30T04:37:00Z</dcterms:modified>
</cp:coreProperties>
</file>